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E225" w14:textId="77777777" w:rsidR="00652BB7" w:rsidRDefault="00315F6E">
      <w:pPr>
        <w:pStyle w:val="Title"/>
      </w:pPr>
      <w:r>
        <w:t>robbins basic Pathology</w:t>
      </w:r>
    </w:p>
    <w:p w14:paraId="685EBFCF" w14:textId="08928050" w:rsidR="00613136" w:rsidRDefault="00652BB7">
      <w:pPr>
        <w:pStyle w:val="Title"/>
      </w:pPr>
      <w:r>
        <w:t>10</w:t>
      </w:r>
      <w:r w:rsidRPr="00652BB7">
        <w:rPr>
          <w:vertAlign w:val="superscript"/>
        </w:rPr>
        <w:t>th</w:t>
      </w:r>
      <w:r>
        <w:t xml:space="preserve"> edition</w:t>
      </w:r>
    </w:p>
    <w:p w14:paraId="264FD8AF" w14:textId="048B1009" w:rsidR="00D64A56" w:rsidRDefault="00D64A56" w:rsidP="00853C70">
      <w:pPr>
        <w:pStyle w:val="Heading1"/>
      </w:pPr>
      <w:r>
        <w:t>Cell Injury, cell death, and adaptations</w:t>
      </w:r>
    </w:p>
    <w:p w14:paraId="65F2E356" w14:textId="535ED6CA" w:rsidR="00D64A56" w:rsidRPr="00D64A56" w:rsidRDefault="00D64A56" w:rsidP="00D64A56">
      <w:pPr>
        <w:pStyle w:val="Heading2"/>
        <w:rPr>
          <w:strike/>
        </w:rPr>
      </w:pPr>
      <w:r w:rsidRPr="00D64A56">
        <w:rPr>
          <w:strike/>
        </w:rPr>
        <w:t>Introduction to Pathology</w:t>
      </w:r>
    </w:p>
    <w:p w14:paraId="7862D653" w14:textId="1290AAB6" w:rsidR="00D64A56" w:rsidRPr="00D64A56" w:rsidRDefault="00D64A56" w:rsidP="00D64A56">
      <w:pPr>
        <w:pStyle w:val="Heading2"/>
        <w:rPr>
          <w:strike/>
        </w:rPr>
      </w:pPr>
      <w:r w:rsidRPr="00D64A56">
        <w:rPr>
          <w:strike/>
        </w:rPr>
        <w:t>Overview of Cellular Responses to Stress and Noxious Stimuli</w:t>
      </w:r>
    </w:p>
    <w:p w14:paraId="52F1D07F" w14:textId="0F2B1C27" w:rsidR="00D64A56" w:rsidRPr="00D64A56" w:rsidRDefault="00D64A56" w:rsidP="00D64A56">
      <w:pPr>
        <w:pStyle w:val="Heading2"/>
        <w:rPr>
          <w:strike/>
        </w:rPr>
      </w:pPr>
      <w:r w:rsidRPr="00D64A56">
        <w:rPr>
          <w:strike/>
        </w:rPr>
        <w:t>Causes of Cell Injury</w:t>
      </w:r>
    </w:p>
    <w:p w14:paraId="03E3CD87" w14:textId="18DDB3B0" w:rsidR="00D64A56" w:rsidRPr="00963DA8" w:rsidRDefault="00D64A56" w:rsidP="00D64A56">
      <w:pPr>
        <w:pStyle w:val="Heading2"/>
        <w:rPr>
          <w:strike/>
        </w:rPr>
      </w:pPr>
      <w:r w:rsidRPr="00963DA8">
        <w:rPr>
          <w:strike/>
        </w:rPr>
        <w:t>Sequence of Events in Cell Injury and Cell Death</w:t>
      </w:r>
    </w:p>
    <w:p w14:paraId="0C431818" w14:textId="35F005CC" w:rsidR="00D64A56" w:rsidRPr="00214A3A" w:rsidRDefault="00D64A56" w:rsidP="00D64A56">
      <w:pPr>
        <w:pStyle w:val="Heading3"/>
        <w:rPr>
          <w:strike/>
        </w:rPr>
      </w:pPr>
      <w:r w:rsidRPr="00214A3A">
        <w:rPr>
          <w:strike/>
        </w:rPr>
        <w:t>Reversible Cell Injury</w:t>
      </w:r>
    </w:p>
    <w:p w14:paraId="541B463D" w14:textId="330C9DE9" w:rsidR="00D64A56" w:rsidRPr="00214A3A" w:rsidRDefault="00D64A56" w:rsidP="00D64A56">
      <w:pPr>
        <w:pStyle w:val="Heading3"/>
        <w:rPr>
          <w:strike/>
        </w:rPr>
      </w:pPr>
      <w:r w:rsidRPr="00214A3A">
        <w:rPr>
          <w:strike/>
        </w:rPr>
        <w:t>Cell Death</w:t>
      </w:r>
    </w:p>
    <w:p w14:paraId="0612BAE8" w14:textId="1FB43453" w:rsidR="00D64A56" w:rsidRPr="00214A3A" w:rsidRDefault="00D64A56" w:rsidP="00D64A56">
      <w:pPr>
        <w:pStyle w:val="Heading3"/>
        <w:rPr>
          <w:strike/>
        </w:rPr>
      </w:pPr>
      <w:r w:rsidRPr="00214A3A">
        <w:rPr>
          <w:strike/>
        </w:rPr>
        <w:t>Necrosis</w:t>
      </w:r>
    </w:p>
    <w:p w14:paraId="5F480D52" w14:textId="1242AB58" w:rsidR="00D64A56" w:rsidRPr="00C60B17" w:rsidRDefault="00D64A56" w:rsidP="00D64A56">
      <w:pPr>
        <w:pStyle w:val="Heading3"/>
        <w:rPr>
          <w:strike/>
        </w:rPr>
      </w:pPr>
      <w:r w:rsidRPr="00C60B17">
        <w:rPr>
          <w:strike/>
        </w:rPr>
        <w:t>Apoptosis</w:t>
      </w:r>
    </w:p>
    <w:p w14:paraId="22B40BBA" w14:textId="67C4EA91" w:rsidR="00D64A56" w:rsidRPr="00C60B17" w:rsidRDefault="00D64A56" w:rsidP="00D64A56">
      <w:pPr>
        <w:pStyle w:val="Heading3"/>
        <w:rPr>
          <w:strike/>
        </w:rPr>
      </w:pPr>
      <w:r w:rsidRPr="00C60B17">
        <w:rPr>
          <w:strike/>
        </w:rPr>
        <w:t>Other Pathways of Cell Death</w:t>
      </w:r>
    </w:p>
    <w:p w14:paraId="0867AC19" w14:textId="7DE23D3E" w:rsidR="00D64A56" w:rsidRPr="00963DA8" w:rsidRDefault="00D64A56" w:rsidP="00D64A56">
      <w:pPr>
        <w:pStyle w:val="Heading3"/>
        <w:rPr>
          <w:strike/>
        </w:rPr>
      </w:pPr>
      <w:r w:rsidRPr="00963DA8">
        <w:rPr>
          <w:strike/>
        </w:rPr>
        <w:t>Autophagy</w:t>
      </w:r>
    </w:p>
    <w:p w14:paraId="6B546F9A" w14:textId="6AF435B7" w:rsidR="00D64A56" w:rsidRPr="00514975" w:rsidRDefault="00D64A56" w:rsidP="00D64A56">
      <w:pPr>
        <w:pStyle w:val="Heading2"/>
        <w:rPr>
          <w:strike/>
        </w:rPr>
      </w:pPr>
      <w:r w:rsidRPr="00514975">
        <w:rPr>
          <w:strike/>
        </w:rPr>
        <w:t>Mechanism of Cell Injury and Cell Death</w:t>
      </w:r>
    </w:p>
    <w:p w14:paraId="35BD9A81" w14:textId="7D1C6479" w:rsidR="00D64A56" w:rsidRPr="003155B5" w:rsidRDefault="00D64A56" w:rsidP="00D64A56">
      <w:pPr>
        <w:pStyle w:val="Heading3"/>
        <w:rPr>
          <w:strike/>
        </w:rPr>
      </w:pPr>
      <w:r w:rsidRPr="003155B5">
        <w:rPr>
          <w:strike/>
        </w:rPr>
        <w:t>Hypoxia and Ischemia</w:t>
      </w:r>
    </w:p>
    <w:p w14:paraId="45477BDB" w14:textId="4F9CDD8C" w:rsidR="00D64A56" w:rsidRPr="003155B5" w:rsidRDefault="00D64A56" w:rsidP="00D64A56">
      <w:pPr>
        <w:pStyle w:val="Heading3"/>
        <w:rPr>
          <w:strike/>
        </w:rPr>
      </w:pPr>
      <w:r w:rsidRPr="003155B5">
        <w:rPr>
          <w:strike/>
        </w:rPr>
        <w:t>Ischemia-Reperfusion Injury</w:t>
      </w:r>
    </w:p>
    <w:p w14:paraId="4FEC2ACF" w14:textId="74B94A31" w:rsidR="00D64A56" w:rsidRPr="008F2E4B" w:rsidRDefault="00D64A56" w:rsidP="00D64A56">
      <w:pPr>
        <w:pStyle w:val="Heading3"/>
        <w:rPr>
          <w:strike/>
        </w:rPr>
      </w:pPr>
      <w:r w:rsidRPr="008F2E4B">
        <w:rPr>
          <w:strike/>
        </w:rPr>
        <w:t>Oxidtive Stress</w:t>
      </w:r>
    </w:p>
    <w:p w14:paraId="03602879" w14:textId="79CE3CF2" w:rsidR="00D64A56" w:rsidRPr="008F2E4B" w:rsidRDefault="00D64A56" w:rsidP="00D64A56">
      <w:pPr>
        <w:pStyle w:val="Heading3"/>
        <w:rPr>
          <w:strike/>
        </w:rPr>
      </w:pPr>
      <w:r w:rsidRPr="008F2E4B">
        <w:rPr>
          <w:strike/>
        </w:rPr>
        <w:t>Cell Injury Caused by Toxins</w:t>
      </w:r>
    </w:p>
    <w:p w14:paraId="78051535" w14:textId="41729124" w:rsidR="00D64A56" w:rsidRPr="00514975" w:rsidRDefault="00D64A56" w:rsidP="00D64A56">
      <w:pPr>
        <w:pStyle w:val="Heading3"/>
        <w:rPr>
          <w:strike/>
        </w:rPr>
      </w:pPr>
      <w:r w:rsidRPr="00514975">
        <w:rPr>
          <w:strike/>
        </w:rPr>
        <w:t>Endoplasmic Reticulum Stress</w:t>
      </w:r>
    </w:p>
    <w:p w14:paraId="6336FA74" w14:textId="653DFB03" w:rsidR="00D64A56" w:rsidRPr="00514975" w:rsidRDefault="00D64A56" w:rsidP="00D64A56">
      <w:pPr>
        <w:pStyle w:val="Heading3"/>
        <w:rPr>
          <w:strike/>
        </w:rPr>
      </w:pPr>
      <w:r w:rsidRPr="00514975">
        <w:rPr>
          <w:strike/>
        </w:rPr>
        <w:t>DNA Damage</w:t>
      </w:r>
    </w:p>
    <w:p w14:paraId="15D38E37" w14:textId="303D8D17" w:rsidR="00D64A56" w:rsidRPr="00514975" w:rsidRDefault="00D64A56" w:rsidP="00D64A56">
      <w:pPr>
        <w:pStyle w:val="Heading3"/>
        <w:rPr>
          <w:strike/>
        </w:rPr>
      </w:pPr>
      <w:r w:rsidRPr="00514975">
        <w:rPr>
          <w:strike/>
        </w:rPr>
        <w:t>Inflammation</w:t>
      </w:r>
    </w:p>
    <w:p w14:paraId="445A6CFE" w14:textId="0413C0E9" w:rsidR="00D64A56" w:rsidRPr="00514975" w:rsidRDefault="00D64A56" w:rsidP="00D64A56">
      <w:pPr>
        <w:pStyle w:val="Heading3"/>
        <w:rPr>
          <w:strike/>
        </w:rPr>
      </w:pPr>
      <w:r w:rsidRPr="00514975">
        <w:rPr>
          <w:strike/>
        </w:rPr>
        <w:t>Common Events in Cell Injury From Diverse Causes</w:t>
      </w:r>
    </w:p>
    <w:p w14:paraId="04DC6E15" w14:textId="3B6EE894" w:rsidR="00D64A56" w:rsidRDefault="00D64A56" w:rsidP="00D64A56">
      <w:pPr>
        <w:pStyle w:val="Heading2"/>
      </w:pPr>
      <w:r>
        <w:t>Cellular Adaptations to Stress</w:t>
      </w:r>
    </w:p>
    <w:p w14:paraId="28DD5719" w14:textId="154EE3CE" w:rsidR="00D64A56" w:rsidRDefault="00D64A56" w:rsidP="00D64A56">
      <w:pPr>
        <w:pStyle w:val="Heading3"/>
      </w:pPr>
      <w:r>
        <w:t>Hypertrophy</w:t>
      </w:r>
    </w:p>
    <w:p w14:paraId="0E8617B4" w14:textId="2A76CDD4" w:rsidR="00D64A56" w:rsidRDefault="00D64A56" w:rsidP="00D64A56">
      <w:pPr>
        <w:pStyle w:val="Heading3"/>
      </w:pPr>
      <w:r>
        <w:t>Hypotrphy</w:t>
      </w:r>
    </w:p>
    <w:p w14:paraId="2AC318E8" w14:textId="141529D4" w:rsidR="00D64A56" w:rsidRDefault="00D64A56" w:rsidP="00D64A56">
      <w:pPr>
        <w:pStyle w:val="Heading3"/>
      </w:pPr>
      <w:r>
        <w:t>Atrophy</w:t>
      </w:r>
    </w:p>
    <w:p w14:paraId="0AF2594D" w14:textId="50BF06CB" w:rsidR="00D64A56" w:rsidRDefault="00D64A56" w:rsidP="00D64A56">
      <w:pPr>
        <w:pStyle w:val="Heading3"/>
      </w:pPr>
      <w:r>
        <w:t>Metaplasia</w:t>
      </w:r>
    </w:p>
    <w:p w14:paraId="4B748378" w14:textId="04EC82D1" w:rsidR="00D64A56" w:rsidRDefault="00D64A56" w:rsidP="00D64A56">
      <w:pPr>
        <w:pStyle w:val="Heading2"/>
      </w:pPr>
      <w:r>
        <w:t>Intracellular Accumulations</w:t>
      </w:r>
    </w:p>
    <w:p w14:paraId="006331D8" w14:textId="2F38FFF4" w:rsidR="00D64A56" w:rsidRDefault="00D64A56" w:rsidP="00D64A56">
      <w:pPr>
        <w:pStyle w:val="Heading2"/>
      </w:pPr>
      <w:r>
        <w:t>Pathologic Calcification</w:t>
      </w:r>
    </w:p>
    <w:p w14:paraId="38BFFFFE" w14:textId="676A0614" w:rsidR="00D64A56" w:rsidRDefault="00D64A56" w:rsidP="00D64A56">
      <w:pPr>
        <w:pStyle w:val="Heading2"/>
      </w:pPr>
      <w:r>
        <w:t>Cellular Aging</w:t>
      </w:r>
    </w:p>
    <w:p w14:paraId="2643752B" w14:textId="17049835" w:rsidR="00853C70" w:rsidRDefault="00315F6E" w:rsidP="00853C70">
      <w:pPr>
        <w:pStyle w:val="Heading1"/>
      </w:pPr>
      <w:r>
        <w:lastRenderedPageBreak/>
        <w:t>Inflammation and repair</w:t>
      </w:r>
    </w:p>
    <w:p w14:paraId="7C93AA88" w14:textId="3EC1E06E" w:rsidR="00853C70" w:rsidRDefault="00853C70" w:rsidP="00315F6E">
      <w:pPr>
        <w:pStyle w:val="Heading2"/>
        <w:rPr>
          <w:strike/>
        </w:rPr>
      </w:pPr>
      <w:r w:rsidRPr="00853C70">
        <w:rPr>
          <w:strike/>
        </w:rPr>
        <w:t>Overview of Inflammation: Definitions and General Features</w:t>
      </w:r>
    </w:p>
    <w:p w14:paraId="2ECBBFD7" w14:textId="7DCBEDF5" w:rsidR="00853C70" w:rsidRPr="00652BB7" w:rsidRDefault="00853C70" w:rsidP="00315F6E">
      <w:pPr>
        <w:pStyle w:val="Heading2"/>
        <w:rPr>
          <w:strike/>
        </w:rPr>
      </w:pPr>
      <w:r w:rsidRPr="00652BB7">
        <w:rPr>
          <w:strike/>
        </w:rPr>
        <w:t>Causes of Inflammation</w:t>
      </w:r>
    </w:p>
    <w:p w14:paraId="1374DDEC" w14:textId="49E7DD86" w:rsidR="00853C70" w:rsidRPr="006E27A8" w:rsidRDefault="00853C70" w:rsidP="00315F6E">
      <w:pPr>
        <w:pStyle w:val="Heading2"/>
        <w:rPr>
          <w:strike/>
        </w:rPr>
      </w:pPr>
      <w:r w:rsidRPr="006E27A8">
        <w:rPr>
          <w:strike/>
        </w:rPr>
        <w:t>Recognition of Microbes and Damaged Cells</w:t>
      </w:r>
    </w:p>
    <w:p w14:paraId="08E7276D" w14:textId="70C924AF" w:rsidR="00613136" w:rsidRPr="00101592" w:rsidRDefault="00315F6E" w:rsidP="00315F6E">
      <w:pPr>
        <w:pStyle w:val="Heading2"/>
        <w:rPr>
          <w:strike/>
        </w:rPr>
      </w:pPr>
      <w:r w:rsidRPr="00101592">
        <w:rPr>
          <w:strike/>
        </w:rPr>
        <w:t>Acute Inflammation</w:t>
      </w:r>
    </w:p>
    <w:p w14:paraId="6F914F7F" w14:textId="74FDBA8E" w:rsidR="00853C70" w:rsidRPr="0086523B" w:rsidRDefault="00853C70" w:rsidP="00853C70">
      <w:pPr>
        <w:pStyle w:val="Heading3"/>
        <w:rPr>
          <w:strike/>
        </w:rPr>
      </w:pPr>
      <w:r w:rsidRPr="0086523B">
        <w:rPr>
          <w:strike/>
        </w:rPr>
        <w:t>Reactions of Blood Vessels in Acute Inflammation</w:t>
      </w:r>
    </w:p>
    <w:p w14:paraId="44EABF6A" w14:textId="561A50AB" w:rsidR="00853C70" w:rsidRPr="00CA251D" w:rsidRDefault="00853C70" w:rsidP="00853C70">
      <w:pPr>
        <w:pStyle w:val="Heading3"/>
        <w:rPr>
          <w:strike/>
        </w:rPr>
      </w:pPr>
      <w:r w:rsidRPr="00CA251D">
        <w:rPr>
          <w:strike/>
        </w:rPr>
        <w:t>Leukocyte Recruitment to Sites of Inflammation</w:t>
      </w:r>
    </w:p>
    <w:p w14:paraId="4A959918" w14:textId="3395DB12" w:rsidR="00853C70" w:rsidRPr="009C3FE7" w:rsidRDefault="00853C70" w:rsidP="00853C70">
      <w:pPr>
        <w:pStyle w:val="Heading3"/>
        <w:rPr>
          <w:strike/>
        </w:rPr>
      </w:pPr>
      <w:r w:rsidRPr="009C3FE7">
        <w:rPr>
          <w:strike/>
        </w:rPr>
        <w:t>Phagocytosis and Clearance of the Offending Agent</w:t>
      </w:r>
    </w:p>
    <w:p w14:paraId="170220ED" w14:textId="612EF131" w:rsidR="00853C70" w:rsidRPr="005331F1" w:rsidRDefault="00853C70" w:rsidP="00853C70">
      <w:pPr>
        <w:pStyle w:val="Heading3"/>
        <w:rPr>
          <w:strike/>
        </w:rPr>
      </w:pPr>
      <w:r w:rsidRPr="005331F1">
        <w:rPr>
          <w:strike/>
        </w:rPr>
        <w:t>Leukocyte-Mediated Tissue Injury</w:t>
      </w:r>
    </w:p>
    <w:p w14:paraId="60E7E0F5" w14:textId="5D7C3D96" w:rsidR="00853C70" w:rsidRPr="00783C90" w:rsidRDefault="00853C70" w:rsidP="00853C70">
      <w:pPr>
        <w:pStyle w:val="Heading3"/>
        <w:rPr>
          <w:strike/>
        </w:rPr>
      </w:pPr>
      <w:r w:rsidRPr="00783C90">
        <w:rPr>
          <w:strike/>
        </w:rPr>
        <w:t>Other Functional Responses of Activated Leukocytes</w:t>
      </w:r>
    </w:p>
    <w:p w14:paraId="02539610" w14:textId="2527902E" w:rsidR="00853C70" w:rsidRPr="00101592" w:rsidRDefault="00853C70" w:rsidP="00853C70">
      <w:pPr>
        <w:pStyle w:val="Heading3"/>
        <w:rPr>
          <w:strike/>
        </w:rPr>
      </w:pPr>
      <w:r w:rsidRPr="00101592">
        <w:rPr>
          <w:strike/>
        </w:rPr>
        <w:t>Termination of the Acute Inflammatory Response</w:t>
      </w:r>
    </w:p>
    <w:p w14:paraId="4F4F2D89" w14:textId="2A5FFBB6" w:rsidR="00315F6E" w:rsidRDefault="00315F6E" w:rsidP="00315F6E">
      <w:pPr>
        <w:pStyle w:val="Heading2"/>
      </w:pPr>
      <w:r>
        <w:t>Mediators of Inflammation</w:t>
      </w:r>
    </w:p>
    <w:p w14:paraId="3F484537" w14:textId="7D985BDE" w:rsidR="001E28DA" w:rsidRPr="000373DE" w:rsidRDefault="001E28DA" w:rsidP="001E28DA">
      <w:pPr>
        <w:pStyle w:val="Heading3"/>
        <w:rPr>
          <w:strike/>
        </w:rPr>
      </w:pPr>
      <w:r w:rsidRPr="000373DE">
        <w:rPr>
          <w:strike/>
        </w:rPr>
        <w:t>Vasoactive Amines: Histamine and Serotonin</w:t>
      </w:r>
    </w:p>
    <w:p w14:paraId="59094C82" w14:textId="63A857B7" w:rsidR="001E28DA" w:rsidRDefault="001E28DA" w:rsidP="001E28DA">
      <w:pPr>
        <w:pStyle w:val="Heading3"/>
      </w:pPr>
      <w:r w:rsidRPr="001E28DA">
        <w:t>Arachidonic Acid Metabolites</w:t>
      </w:r>
    </w:p>
    <w:p w14:paraId="4C39E85D" w14:textId="178C5555" w:rsidR="001E28DA" w:rsidRDefault="001E28DA" w:rsidP="001E28DA">
      <w:pPr>
        <w:pStyle w:val="Heading3"/>
      </w:pPr>
      <w:r w:rsidRPr="001E28DA">
        <w:t>Cytokines and Chemokines</w:t>
      </w:r>
    </w:p>
    <w:p w14:paraId="7DB2571F" w14:textId="4B2B884B" w:rsidR="001E28DA" w:rsidRDefault="001E28DA" w:rsidP="001E28DA">
      <w:pPr>
        <w:pStyle w:val="Heading3"/>
      </w:pPr>
      <w:r w:rsidRPr="001E28DA">
        <w:t>Complement System</w:t>
      </w:r>
    </w:p>
    <w:p w14:paraId="60188A3F" w14:textId="48D343A4" w:rsidR="001E28DA" w:rsidRDefault="001E28DA" w:rsidP="001E28DA">
      <w:pPr>
        <w:pStyle w:val="Heading3"/>
      </w:pPr>
      <w:r w:rsidRPr="001E28DA">
        <w:t>Other Mediators of Inflammation</w:t>
      </w:r>
    </w:p>
    <w:p w14:paraId="6BD6B56E" w14:textId="00DC5FB1" w:rsidR="001E28DA" w:rsidRDefault="001E28DA" w:rsidP="001E28DA">
      <w:pPr>
        <w:pStyle w:val="Heading2"/>
      </w:pPr>
      <w:r w:rsidRPr="001E28DA">
        <w:t>Morphologic Patterns of Acute Inflammation</w:t>
      </w:r>
    </w:p>
    <w:p w14:paraId="214FAE18" w14:textId="4FB1814E" w:rsidR="001E28DA" w:rsidRDefault="001E28DA" w:rsidP="001E28DA">
      <w:pPr>
        <w:pStyle w:val="Heading3"/>
      </w:pPr>
      <w:r w:rsidRPr="001E28DA">
        <w:t>Serous Inflammation</w:t>
      </w:r>
    </w:p>
    <w:p w14:paraId="67BA6A52" w14:textId="198BDACF" w:rsidR="001E28DA" w:rsidRDefault="001E28DA" w:rsidP="001E28DA">
      <w:pPr>
        <w:pStyle w:val="Heading3"/>
      </w:pPr>
      <w:r w:rsidRPr="001E28DA">
        <w:t>Fibrinous Inflammation</w:t>
      </w:r>
    </w:p>
    <w:p w14:paraId="64AD330A" w14:textId="77777777" w:rsidR="001E28DA" w:rsidRDefault="001E28DA" w:rsidP="001E28DA">
      <w:pPr>
        <w:pStyle w:val="Heading3"/>
      </w:pPr>
      <w:r w:rsidRPr="001E28DA">
        <w:t>Purulent (Suppurative) Inflammation, Abscess</w:t>
      </w:r>
    </w:p>
    <w:p w14:paraId="2555E9A1" w14:textId="638C04F6" w:rsidR="001E28DA" w:rsidRDefault="001E28DA" w:rsidP="001E28DA">
      <w:pPr>
        <w:pStyle w:val="Heading3"/>
      </w:pPr>
      <w:r w:rsidRPr="001E28DA">
        <w:t>Ulcers</w:t>
      </w:r>
    </w:p>
    <w:p w14:paraId="0DA734A7" w14:textId="0214137D" w:rsidR="001E28DA" w:rsidRDefault="001E28DA" w:rsidP="001E28DA">
      <w:pPr>
        <w:pStyle w:val="Heading2"/>
      </w:pPr>
      <w:r w:rsidRPr="001E28DA">
        <w:t>Outcomes of Acute Inflammation</w:t>
      </w:r>
    </w:p>
    <w:p w14:paraId="2DEDADD9" w14:textId="573C60D3" w:rsidR="00315F6E" w:rsidRDefault="00315F6E" w:rsidP="00315F6E">
      <w:pPr>
        <w:pStyle w:val="Heading2"/>
      </w:pPr>
      <w:r>
        <w:t>Chronic Inflammation</w:t>
      </w:r>
    </w:p>
    <w:p w14:paraId="425B6442" w14:textId="70F5ACDB" w:rsidR="001E28DA" w:rsidRDefault="001E28DA" w:rsidP="001E28DA">
      <w:pPr>
        <w:pStyle w:val="Heading3"/>
      </w:pPr>
      <w:r w:rsidRPr="001E28DA">
        <w:t>Causes of Chronic Inflammation</w:t>
      </w:r>
    </w:p>
    <w:p w14:paraId="1BF542AD" w14:textId="36120D90" w:rsidR="001E28DA" w:rsidRDefault="001E28DA" w:rsidP="001E28DA">
      <w:pPr>
        <w:pStyle w:val="Heading3"/>
      </w:pPr>
      <w:r w:rsidRPr="001E28DA">
        <w:t>Morphologic Features</w:t>
      </w:r>
    </w:p>
    <w:p w14:paraId="6D9F2F9E" w14:textId="23A97120" w:rsidR="001E28DA" w:rsidRDefault="001E28DA" w:rsidP="001E28DA">
      <w:pPr>
        <w:pStyle w:val="Heading3"/>
      </w:pPr>
      <w:r w:rsidRPr="001E28DA">
        <w:t>Cells and Mediators of Chronic Inflammation</w:t>
      </w:r>
    </w:p>
    <w:p w14:paraId="316C1616" w14:textId="2D27B307" w:rsidR="001E28DA" w:rsidRDefault="001E28DA" w:rsidP="001E28DA">
      <w:pPr>
        <w:pStyle w:val="Heading2"/>
      </w:pPr>
      <w:r w:rsidRPr="001E28DA">
        <w:t>Systemic Effects of Inflammation</w:t>
      </w:r>
    </w:p>
    <w:p w14:paraId="3665B0BE" w14:textId="467191DF" w:rsidR="001E28DA" w:rsidRDefault="001E28DA" w:rsidP="001E28DA">
      <w:pPr>
        <w:pStyle w:val="Heading2"/>
      </w:pPr>
      <w:r w:rsidRPr="001E28DA">
        <w:t>Tissue Repair</w:t>
      </w:r>
    </w:p>
    <w:p w14:paraId="0DF5E989" w14:textId="4C5F335A" w:rsidR="001E28DA" w:rsidRDefault="001E28DA" w:rsidP="001E28DA">
      <w:pPr>
        <w:pStyle w:val="Heading3"/>
      </w:pPr>
      <w:r w:rsidRPr="001E28DA">
        <w:t>Overview of Tissue Repair</w:t>
      </w:r>
    </w:p>
    <w:p w14:paraId="7B41D391" w14:textId="0B92D05D" w:rsidR="001E28DA" w:rsidRDefault="001E28DA" w:rsidP="001E28DA">
      <w:pPr>
        <w:pStyle w:val="Heading3"/>
      </w:pPr>
      <w:r w:rsidRPr="001E28DA">
        <w:t>Cell and Tissue Regeneration</w:t>
      </w:r>
    </w:p>
    <w:p w14:paraId="1A50367D" w14:textId="0994616E" w:rsidR="001E28DA" w:rsidRDefault="001E28DA" w:rsidP="001E28DA">
      <w:pPr>
        <w:pStyle w:val="Heading3"/>
      </w:pPr>
      <w:r w:rsidRPr="001E28DA">
        <w:t>Repair by Scarring</w:t>
      </w:r>
    </w:p>
    <w:p w14:paraId="1C6A6E16" w14:textId="7CAA6840" w:rsidR="001E28DA" w:rsidRDefault="001E28DA" w:rsidP="001E28DA">
      <w:pPr>
        <w:pStyle w:val="Heading3"/>
      </w:pPr>
      <w:r w:rsidRPr="001E28DA">
        <w:t>Factors That Impair Tissue Repair</w:t>
      </w:r>
    </w:p>
    <w:p w14:paraId="306E58B6" w14:textId="64F5F081" w:rsidR="001E28DA" w:rsidRDefault="001E28DA" w:rsidP="001E28DA">
      <w:pPr>
        <w:pStyle w:val="Heading3"/>
      </w:pPr>
      <w:r w:rsidRPr="001E28DA">
        <w:t>Clinical Examples of Abnormal Wound Healing and Scarring</w:t>
      </w:r>
    </w:p>
    <w:p w14:paraId="4FD537D1" w14:textId="00CCCD4C" w:rsidR="001E28DA" w:rsidRDefault="00315F6E" w:rsidP="001E28DA">
      <w:pPr>
        <w:pStyle w:val="Heading1"/>
      </w:pPr>
      <w:r w:rsidRPr="00315F6E">
        <w:lastRenderedPageBreak/>
        <w:t>Hemodynamic Disorders, Thromboembolism, and Shock</w:t>
      </w:r>
    </w:p>
    <w:p w14:paraId="4BEC7A81" w14:textId="3691FB5C" w:rsidR="001E28DA" w:rsidRDefault="001E28DA" w:rsidP="001E28DA">
      <w:pPr>
        <w:pStyle w:val="Heading2"/>
      </w:pPr>
      <w:r w:rsidRPr="001E28DA">
        <w:t>Hyperemia and Congestion</w:t>
      </w:r>
    </w:p>
    <w:p w14:paraId="7809CA53" w14:textId="1C53F823" w:rsidR="00315F6E" w:rsidRDefault="00315F6E" w:rsidP="00315F6E">
      <w:pPr>
        <w:pStyle w:val="Heading2"/>
      </w:pPr>
      <w:r>
        <w:t>Edema</w:t>
      </w:r>
    </w:p>
    <w:p w14:paraId="5C6309E4" w14:textId="06F334B4" w:rsidR="00867B54" w:rsidRDefault="00867B54" w:rsidP="00867B54">
      <w:pPr>
        <w:pStyle w:val="Heading3"/>
      </w:pPr>
      <w:r w:rsidRPr="00867B54">
        <w:t>Increased Hydrostatic Pressure</w:t>
      </w:r>
    </w:p>
    <w:p w14:paraId="3B3997E9" w14:textId="6D6BFAA0" w:rsidR="00867B54" w:rsidRDefault="00867B54" w:rsidP="00867B54">
      <w:pPr>
        <w:pStyle w:val="Heading3"/>
      </w:pPr>
      <w:r w:rsidRPr="00867B54">
        <w:t>Reduced Plasma Osmotic Pressure</w:t>
      </w:r>
    </w:p>
    <w:p w14:paraId="627AABCF" w14:textId="49EA1D69" w:rsidR="00867B54" w:rsidRDefault="00867B54" w:rsidP="00867B54">
      <w:pPr>
        <w:pStyle w:val="Heading3"/>
      </w:pPr>
      <w:r w:rsidRPr="00867B54">
        <w:t>Lymphatic Obstruction</w:t>
      </w:r>
    </w:p>
    <w:p w14:paraId="3577189E" w14:textId="3313154A" w:rsidR="00867B54" w:rsidRDefault="00867B54" w:rsidP="00867B54">
      <w:pPr>
        <w:pStyle w:val="Heading3"/>
      </w:pPr>
      <w:r w:rsidRPr="00867B54">
        <w:t>Sodium and Water Retention</w:t>
      </w:r>
    </w:p>
    <w:p w14:paraId="7F502996" w14:textId="4AFA7BAC" w:rsidR="00315F6E" w:rsidRDefault="00315F6E" w:rsidP="00315F6E">
      <w:pPr>
        <w:pStyle w:val="Heading2"/>
      </w:pPr>
      <w:r w:rsidRPr="00315F6E">
        <w:t>Hemorrhage</w:t>
      </w:r>
    </w:p>
    <w:p w14:paraId="0667553F" w14:textId="7E247C10" w:rsidR="00315F6E" w:rsidRDefault="00315F6E" w:rsidP="00315F6E">
      <w:pPr>
        <w:pStyle w:val="Heading2"/>
      </w:pPr>
      <w:r w:rsidRPr="00315F6E">
        <w:t>Hemostasis and Thrombosis</w:t>
      </w:r>
    </w:p>
    <w:p w14:paraId="58B87D41" w14:textId="349958A5" w:rsidR="00867B54" w:rsidRDefault="00867B54" w:rsidP="00867B54">
      <w:pPr>
        <w:pStyle w:val="Heading3"/>
      </w:pPr>
      <w:r w:rsidRPr="00867B54">
        <w:t>Normal Hemostasis</w:t>
      </w:r>
    </w:p>
    <w:p w14:paraId="79EA8E06" w14:textId="6AE7220C" w:rsidR="00867B54" w:rsidRDefault="00867B54" w:rsidP="00867B54">
      <w:pPr>
        <w:pStyle w:val="Heading3"/>
      </w:pPr>
      <w:r w:rsidRPr="00867B54">
        <w:t>Thrombosis</w:t>
      </w:r>
    </w:p>
    <w:p w14:paraId="4012146E" w14:textId="1D7B153C" w:rsidR="00867B54" w:rsidRDefault="00867B54" w:rsidP="00867B54">
      <w:pPr>
        <w:pStyle w:val="Heading3"/>
      </w:pPr>
      <w:r w:rsidRPr="00867B54">
        <w:t>Disseminated Intravascular Coagulation (DIC)</w:t>
      </w:r>
    </w:p>
    <w:p w14:paraId="7E3CDE65" w14:textId="15EA732B" w:rsidR="00315F6E" w:rsidRDefault="00315F6E" w:rsidP="00315F6E">
      <w:pPr>
        <w:pStyle w:val="Heading2"/>
      </w:pPr>
      <w:r w:rsidRPr="00315F6E">
        <w:t>Embolism</w:t>
      </w:r>
    </w:p>
    <w:p w14:paraId="5E510053" w14:textId="62751D3E" w:rsidR="00867B54" w:rsidRDefault="00867B54" w:rsidP="00867B54">
      <w:pPr>
        <w:pStyle w:val="Heading3"/>
      </w:pPr>
      <w:r w:rsidRPr="00867B54">
        <w:t>Pulmonary Thromboembolism</w:t>
      </w:r>
    </w:p>
    <w:p w14:paraId="41EFBBC0" w14:textId="6E82C978" w:rsidR="00867B54" w:rsidRDefault="00867B54" w:rsidP="00867B54">
      <w:pPr>
        <w:pStyle w:val="Heading3"/>
      </w:pPr>
      <w:r w:rsidRPr="00867B54">
        <w:t>Systemic Thromboembolism</w:t>
      </w:r>
    </w:p>
    <w:p w14:paraId="2A77EE24" w14:textId="48462EC5" w:rsidR="00867B54" w:rsidRDefault="00867B54" w:rsidP="00867B54">
      <w:pPr>
        <w:pStyle w:val="Heading3"/>
      </w:pPr>
      <w:r w:rsidRPr="00867B54">
        <w:t>Fat Embolism</w:t>
      </w:r>
    </w:p>
    <w:p w14:paraId="477D1CE6" w14:textId="08E3C182" w:rsidR="00867B54" w:rsidRDefault="00867B54" w:rsidP="00867B54">
      <w:pPr>
        <w:pStyle w:val="Heading3"/>
      </w:pPr>
      <w:r w:rsidRPr="00867B54">
        <w:t>Amniotic Fluid Embolism</w:t>
      </w:r>
    </w:p>
    <w:p w14:paraId="248348EF" w14:textId="7B36BE9C" w:rsidR="00867B54" w:rsidRDefault="00867B54" w:rsidP="00867B54">
      <w:pPr>
        <w:pStyle w:val="Heading3"/>
      </w:pPr>
      <w:r w:rsidRPr="00867B54">
        <w:t>Air Embolism</w:t>
      </w:r>
    </w:p>
    <w:p w14:paraId="60AA9F00" w14:textId="7E3B6812" w:rsidR="00315F6E" w:rsidRDefault="00315F6E" w:rsidP="00315F6E">
      <w:pPr>
        <w:pStyle w:val="Heading2"/>
      </w:pPr>
      <w:r w:rsidRPr="00315F6E">
        <w:t>Infarction</w:t>
      </w:r>
    </w:p>
    <w:p w14:paraId="48146F0D" w14:textId="2AFDEA61" w:rsidR="00867B54" w:rsidRDefault="00867B54" w:rsidP="00867B54">
      <w:pPr>
        <w:pStyle w:val="Heading3"/>
      </w:pPr>
      <w:r w:rsidRPr="00867B54">
        <w:t>Factors That Influence Infarct Development</w:t>
      </w:r>
    </w:p>
    <w:p w14:paraId="39F313E3" w14:textId="6A155F15" w:rsidR="00315F6E" w:rsidRDefault="00315F6E" w:rsidP="00315F6E">
      <w:pPr>
        <w:pStyle w:val="Heading2"/>
      </w:pPr>
      <w:r w:rsidRPr="00315F6E">
        <w:t>Shock</w:t>
      </w:r>
    </w:p>
    <w:p w14:paraId="50ED8C48" w14:textId="2F8BF734" w:rsidR="00867B54" w:rsidRDefault="00867B54" w:rsidP="00867B54">
      <w:pPr>
        <w:pStyle w:val="Heading3"/>
      </w:pPr>
      <w:r w:rsidRPr="00867B54">
        <w:t>Pathogenesis of Septic Sho</w:t>
      </w:r>
      <w:r>
        <w:t>ck</w:t>
      </w:r>
    </w:p>
    <w:p w14:paraId="27975371" w14:textId="6D29D112" w:rsidR="00867B54" w:rsidRDefault="00867B54" w:rsidP="00867B54">
      <w:pPr>
        <w:pStyle w:val="Heading3"/>
      </w:pPr>
      <w:r w:rsidRPr="00867B54">
        <w:t>Stages of Shock</w:t>
      </w:r>
    </w:p>
    <w:p w14:paraId="2024FDC9" w14:textId="78469AB8" w:rsidR="00FF3E54" w:rsidRDefault="00FF3E54" w:rsidP="00FF3E54">
      <w:pPr>
        <w:pStyle w:val="Heading1"/>
      </w:pPr>
      <w:r>
        <w:t>Neoplasia</w:t>
      </w:r>
    </w:p>
    <w:p w14:paraId="47AA765C" w14:textId="356E94AA" w:rsidR="00867B54" w:rsidRDefault="00867B54" w:rsidP="00867B54">
      <w:pPr>
        <w:pStyle w:val="Heading2"/>
      </w:pPr>
      <w:r w:rsidRPr="00867B54">
        <w:t>Nomenclature</w:t>
      </w:r>
    </w:p>
    <w:p w14:paraId="6E4A193E" w14:textId="50CBAEBB" w:rsidR="00867B54" w:rsidRDefault="00867B54" w:rsidP="00867B54">
      <w:pPr>
        <w:pStyle w:val="Heading3"/>
      </w:pPr>
      <w:r w:rsidRPr="00867B54">
        <w:t>Benign Tumors</w:t>
      </w:r>
    </w:p>
    <w:p w14:paraId="30FB29EE" w14:textId="25799F03" w:rsidR="00867B54" w:rsidRDefault="00867B54" w:rsidP="00867B54">
      <w:pPr>
        <w:pStyle w:val="Heading3"/>
      </w:pPr>
      <w:r w:rsidRPr="00867B54">
        <w:t>Malignant Tumors</w:t>
      </w:r>
    </w:p>
    <w:p w14:paraId="19C8AF63" w14:textId="0BBC6CEF" w:rsidR="00FF3E54" w:rsidRDefault="00FF3E54" w:rsidP="00FF3E54">
      <w:pPr>
        <w:pStyle w:val="Heading2"/>
      </w:pPr>
      <w:r w:rsidRPr="00FF3E54">
        <w:t>Characteristics of Benign and Malignant Neoplasms</w:t>
      </w:r>
    </w:p>
    <w:p w14:paraId="56ABB0DD" w14:textId="5225EE27" w:rsidR="00BC5354" w:rsidRDefault="00BC5354" w:rsidP="00BC5354">
      <w:pPr>
        <w:pStyle w:val="Heading3"/>
      </w:pPr>
      <w:r w:rsidRPr="00BC5354">
        <w:t>Differentiation and Anaplasia</w:t>
      </w:r>
    </w:p>
    <w:p w14:paraId="142E229D" w14:textId="001F33C4" w:rsidR="00BC5354" w:rsidRDefault="00BC5354" w:rsidP="00BC5354">
      <w:pPr>
        <w:pStyle w:val="Heading3"/>
      </w:pPr>
      <w:r w:rsidRPr="00BC5354">
        <w:t>Local Invasion</w:t>
      </w:r>
    </w:p>
    <w:p w14:paraId="4811A5AB" w14:textId="419DCDCD" w:rsidR="00BC5354" w:rsidRDefault="00BC5354" w:rsidP="00BC5354">
      <w:pPr>
        <w:pStyle w:val="Heading3"/>
      </w:pPr>
      <w:r w:rsidRPr="00BC5354">
        <w:t>Metastasis</w:t>
      </w:r>
    </w:p>
    <w:p w14:paraId="5DECFB0D" w14:textId="2CB40793" w:rsidR="00BC5354" w:rsidRDefault="00BC5354" w:rsidP="00BC5354">
      <w:pPr>
        <w:pStyle w:val="Heading2"/>
      </w:pPr>
      <w:r w:rsidRPr="00BC5354">
        <w:t>Epidemiology</w:t>
      </w:r>
    </w:p>
    <w:p w14:paraId="11936C65" w14:textId="2F7CBEE8" w:rsidR="00BC5354" w:rsidRDefault="00BC5354" w:rsidP="00BC5354">
      <w:pPr>
        <w:pStyle w:val="Heading3"/>
      </w:pPr>
      <w:r w:rsidRPr="00BC5354">
        <w:t>Cancer Incidence</w:t>
      </w:r>
    </w:p>
    <w:p w14:paraId="5FB4A2FF" w14:textId="08CA268D" w:rsidR="00BC5354" w:rsidRDefault="00BC5354" w:rsidP="00BC5354">
      <w:pPr>
        <w:pStyle w:val="Heading3"/>
      </w:pPr>
      <w:r w:rsidRPr="00BC5354">
        <w:t>Environmental Factors</w:t>
      </w:r>
    </w:p>
    <w:p w14:paraId="4E359DFA" w14:textId="64E4E754" w:rsidR="00BC5354" w:rsidRDefault="00BC5354" w:rsidP="00BC5354">
      <w:pPr>
        <w:pStyle w:val="Heading3"/>
      </w:pPr>
      <w:r w:rsidRPr="00BC5354">
        <w:lastRenderedPageBreak/>
        <w:t>Age and Cancer</w:t>
      </w:r>
    </w:p>
    <w:p w14:paraId="3C8B658C" w14:textId="462DEB2D" w:rsidR="00BC5354" w:rsidRDefault="00BC5354" w:rsidP="00BC5354">
      <w:pPr>
        <w:pStyle w:val="Heading3"/>
      </w:pPr>
      <w:r w:rsidRPr="00BC5354">
        <w:t>Acquired Predisposing Conditions</w:t>
      </w:r>
    </w:p>
    <w:p w14:paraId="6AA3E786" w14:textId="3D5598D7" w:rsidR="00BC5354" w:rsidRDefault="00BC5354" w:rsidP="00BC5354">
      <w:pPr>
        <w:pStyle w:val="Heading3"/>
      </w:pPr>
      <w:r w:rsidRPr="00BC5354">
        <w:t>Interactions Between Environmental and Genetic Factors</w:t>
      </w:r>
    </w:p>
    <w:p w14:paraId="17D54CDF" w14:textId="1ADB77BD" w:rsidR="00BC5354" w:rsidRDefault="00BC5354" w:rsidP="00BC5354">
      <w:pPr>
        <w:pStyle w:val="Heading2"/>
      </w:pPr>
      <w:r w:rsidRPr="00BC5354">
        <w:t>Cancer Genes</w:t>
      </w:r>
    </w:p>
    <w:p w14:paraId="3E5D3DBB" w14:textId="708D4661" w:rsidR="00FF3E54" w:rsidRDefault="00FF3E54" w:rsidP="00FF3E54">
      <w:pPr>
        <w:pStyle w:val="Heading2"/>
      </w:pPr>
      <w:r w:rsidRPr="00FF3E54">
        <w:t>Genetic Lesions in Cancer</w:t>
      </w:r>
    </w:p>
    <w:p w14:paraId="76D1E455" w14:textId="4B5DFEB3" w:rsidR="00BC5354" w:rsidRDefault="00BC5354" w:rsidP="00BC5354">
      <w:pPr>
        <w:pStyle w:val="Heading3"/>
      </w:pPr>
      <w:r w:rsidRPr="00BC5354">
        <w:t>Driver and Passenger Mutations</w:t>
      </w:r>
    </w:p>
    <w:p w14:paraId="7000F556" w14:textId="5696F4E1" w:rsidR="00BC5354" w:rsidRDefault="00BC5354" w:rsidP="00BC5354">
      <w:pPr>
        <w:pStyle w:val="Heading3"/>
      </w:pPr>
      <w:r w:rsidRPr="00BC5354">
        <w:t>Epigenetic Modifications and Cancer</w:t>
      </w:r>
    </w:p>
    <w:p w14:paraId="783D2E88" w14:textId="01784942" w:rsidR="00BC5354" w:rsidRDefault="00BC5354" w:rsidP="00BC5354">
      <w:pPr>
        <w:pStyle w:val="Heading2"/>
      </w:pPr>
      <w:r w:rsidRPr="00BC5354">
        <w:t>Carcinogenesis: A Multistep Process</w:t>
      </w:r>
    </w:p>
    <w:p w14:paraId="7E9F11F5" w14:textId="639320E7" w:rsidR="00BC5354" w:rsidRDefault="00BC5354" w:rsidP="00BC5354">
      <w:pPr>
        <w:pStyle w:val="Heading2"/>
      </w:pPr>
      <w:r w:rsidRPr="00BC5354">
        <w:t>Hallmarks of Cancer</w:t>
      </w:r>
    </w:p>
    <w:p w14:paraId="1E6224B9" w14:textId="06812C86" w:rsidR="00BC5354" w:rsidRDefault="00BC5354" w:rsidP="00BC5354">
      <w:pPr>
        <w:pStyle w:val="Heading3"/>
      </w:pPr>
      <w:r w:rsidRPr="00BC5354">
        <w:t>Self-Sufficiency in Growth Signals</w:t>
      </w:r>
    </w:p>
    <w:p w14:paraId="2495BF5D" w14:textId="714FB3BC" w:rsidR="00BC5354" w:rsidRDefault="00BC5354" w:rsidP="00BC5354">
      <w:pPr>
        <w:pStyle w:val="Heading3"/>
      </w:pPr>
      <w:r w:rsidRPr="00BC5354">
        <w:t>Insensitivity to Growth Inhibitory Signals: Tumor Suppressor Genes</w:t>
      </w:r>
    </w:p>
    <w:p w14:paraId="0A700119" w14:textId="77777777" w:rsidR="00BC5354" w:rsidRDefault="00BC5354" w:rsidP="00BC5354">
      <w:pPr>
        <w:pStyle w:val="Heading3"/>
      </w:pPr>
      <w:r>
        <w:t>Altered Cellular Metabolism</w:t>
      </w:r>
    </w:p>
    <w:p w14:paraId="2A8E0BE2" w14:textId="77777777" w:rsidR="00BC5354" w:rsidRDefault="00BC5354" w:rsidP="00BC5354">
      <w:pPr>
        <w:pStyle w:val="Heading3"/>
      </w:pPr>
      <w:r>
        <w:t>Evasion of Cell Death</w:t>
      </w:r>
    </w:p>
    <w:p w14:paraId="78B44D62" w14:textId="77777777" w:rsidR="00BC5354" w:rsidRDefault="00BC5354" w:rsidP="00BC5354">
      <w:pPr>
        <w:pStyle w:val="Heading3"/>
      </w:pPr>
      <w:r>
        <w:t>Limitless Replicative Potential (Immortality)</w:t>
      </w:r>
    </w:p>
    <w:p w14:paraId="083A3F74" w14:textId="77777777" w:rsidR="00BC5354" w:rsidRDefault="00BC5354" w:rsidP="00BC5354">
      <w:pPr>
        <w:pStyle w:val="Heading3"/>
      </w:pPr>
      <w:r>
        <w:t>Sustained Angiogenesis</w:t>
      </w:r>
    </w:p>
    <w:p w14:paraId="0B9DDD62" w14:textId="77777777" w:rsidR="00BC5354" w:rsidRDefault="00BC5354" w:rsidP="00BC5354">
      <w:pPr>
        <w:pStyle w:val="Heading3"/>
      </w:pPr>
      <w:r>
        <w:t>Invasion and Metastasis</w:t>
      </w:r>
    </w:p>
    <w:p w14:paraId="70D7CB80" w14:textId="77777777" w:rsidR="00BC5354" w:rsidRDefault="00BC5354" w:rsidP="00BC5354">
      <w:pPr>
        <w:pStyle w:val="Heading3"/>
      </w:pPr>
      <w:r>
        <w:t>Evasion of Immune Surveillance</w:t>
      </w:r>
    </w:p>
    <w:p w14:paraId="19AF3407" w14:textId="337028BE" w:rsidR="00BC5354" w:rsidRDefault="00BC5354" w:rsidP="00BC5354">
      <w:pPr>
        <w:pStyle w:val="Heading3"/>
      </w:pPr>
      <w:r>
        <w:t>Tumor-Promoting Inflammation as an Enabler of Malignancy</w:t>
      </w:r>
    </w:p>
    <w:p w14:paraId="1FB0D098" w14:textId="21A6DC79" w:rsidR="00FF3E54" w:rsidRDefault="00FF3E54" w:rsidP="00FF3E54">
      <w:pPr>
        <w:pStyle w:val="Heading2"/>
      </w:pPr>
      <w:r w:rsidRPr="00FF3E54">
        <w:t>Etiology of Cancer: Carcinogenic Agents</w:t>
      </w:r>
    </w:p>
    <w:p w14:paraId="2409AA32" w14:textId="77777777" w:rsidR="00BC5354" w:rsidRDefault="00BC5354" w:rsidP="00BC5354">
      <w:pPr>
        <w:pStyle w:val="Heading3"/>
      </w:pPr>
      <w:r w:rsidRPr="00BC5354">
        <w:t>Chemical Carcinogens</w:t>
      </w:r>
    </w:p>
    <w:p w14:paraId="0977880A" w14:textId="77777777" w:rsidR="00BC5354" w:rsidRDefault="00BC5354" w:rsidP="00BC5354">
      <w:pPr>
        <w:pStyle w:val="Heading3"/>
      </w:pPr>
      <w:r w:rsidRPr="00BC5354">
        <w:t>Radiation Carcinogenesis</w:t>
      </w:r>
    </w:p>
    <w:p w14:paraId="1964C1E3" w14:textId="49AA92CB" w:rsidR="00BC5354" w:rsidRDefault="00BC5354" w:rsidP="00BC5354">
      <w:pPr>
        <w:pStyle w:val="Heading3"/>
      </w:pPr>
      <w:r w:rsidRPr="00BC5354">
        <w:t>Viral and Microbial Oncogenesis</w:t>
      </w:r>
    </w:p>
    <w:p w14:paraId="2FCE4133" w14:textId="2C3FA27B" w:rsidR="00BC5354" w:rsidRDefault="00BC5354" w:rsidP="00BC5354">
      <w:pPr>
        <w:pStyle w:val="Heading2"/>
      </w:pPr>
      <w:r w:rsidRPr="00BC5354">
        <w:t>Clinical Aspects of Neoplasia</w:t>
      </w:r>
    </w:p>
    <w:p w14:paraId="204919FC" w14:textId="2D8137B9" w:rsidR="00BC5354" w:rsidRDefault="00BC5354" w:rsidP="00BC5354">
      <w:pPr>
        <w:pStyle w:val="Heading3"/>
      </w:pPr>
      <w:r w:rsidRPr="00BC5354">
        <w:t>Effects of Tumor on Host</w:t>
      </w:r>
    </w:p>
    <w:p w14:paraId="51438368" w14:textId="60EAA418" w:rsidR="00BC5354" w:rsidRDefault="00BC5354" w:rsidP="00BC5354">
      <w:pPr>
        <w:pStyle w:val="Heading3"/>
      </w:pPr>
      <w:r w:rsidRPr="00BC5354">
        <w:t>Grading and Staging of Cancer</w:t>
      </w:r>
    </w:p>
    <w:p w14:paraId="24A62967" w14:textId="1A76BF1E" w:rsidR="00BC5354" w:rsidRDefault="00BC5354" w:rsidP="00BC5354">
      <w:pPr>
        <w:pStyle w:val="Heading3"/>
      </w:pPr>
      <w:r w:rsidRPr="00BC5354">
        <w:t>Laboratory Diagnosis of Cancer</w:t>
      </w:r>
    </w:p>
    <w:p w14:paraId="20E67788" w14:textId="09440867" w:rsidR="00D9304C" w:rsidRDefault="00D9304C" w:rsidP="00D9304C">
      <w:pPr>
        <w:pStyle w:val="Heading1"/>
      </w:pPr>
      <w:r w:rsidRPr="00D9304C">
        <w:t>General Pathology of Infectious Disease</w:t>
      </w:r>
      <w:r>
        <w:t>s</w:t>
      </w:r>
    </w:p>
    <w:p w14:paraId="12031DC7" w14:textId="41315BE3" w:rsidR="00D9304C" w:rsidRDefault="00D9304C" w:rsidP="00D9304C">
      <w:pPr>
        <w:pStyle w:val="Heading2"/>
      </w:pPr>
      <w:r w:rsidRPr="00D9304C">
        <w:t>General Principles of Microbial Pathogenesis</w:t>
      </w:r>
    </w:p>
    <w:p w14:paraId="1D9EF34D" w14:textId="04A36CEF" w:rsidR="00652BB7" w:rsidRDefault="00652BB7" w:rsidP="00652BB7">
      <w:pPr>
        <w:pStyle w:val="Heading3"/>
      </w:pPr>
      <w:r w:rsidRPr="00652BB7">
        <w:t>Categories of Infectious Agents</w:t>
      </w:r>
    </w:p>
    <w:p w14:paraId="09481B98" w14:textId="77777777" w:rsidR="00652BB7" w:rsidRDefault="00652BB7" w:rsidP="00652BB7">
      <w:pPr>
        <w:pStyle w:val="Heading2"/>
      </w:pPr>
      <w:r w:rsidRPr="00652BB7">
        <w:t>The Microbiome</w:t>
      </w:r>
    </w:p>
    <w:p w14:paraId="6A9D01CA" w14:textId="77777777" w:rsidR="00652BB7" w:rsidRDefault="00652BB7" w:rsidP="00652BB7">
      <w:pPr>
        <w:pStyle w:val="Heading2"/>
      </w:pPr>
      <w:r w:rsidRPr="00652BB7">
        <w:t>Techniques for Identifying Infectious Agents</w:t>
      </w:r>
    </w:p>
    <w:p w14:paraId="7B3ACAB4" w14:textId="77777777" w:rsidR="00652BB7" w:rsidRDefault="00652BB7" w:rsidP="00652BB7">
      <w:pPr>
        <w:pStyle w:val="Heading2"/>
      </w:pPr>
      <w:r w:rsidRPr="00652BB7">
        <w:t>Newly Emerging and Reemerging Infectious Diseases</w:t>
      </w:r>
    </w:p>
    <w:p w14:paraId="0C96C746" w14:textId="2CC7775C" w:rsidR="00652BB7" w:rsidRDefault="00652BB7" w:rsidP="00652BB7">
      <w:pPr>
        <w:pStyle w:val="Heading2"/>
      </w:pPr>
      <w:r w:rsidRPr="00652BB7">
        <w:t>Agents of Bioterrorism</w:t>
      </w:r>
    </w:p>
    <w:p w14:paraId="64BDBF4F" w14:textId="197F43C5" w:rsidR="00D9304C" w:rsidRDefault="00D9304C" w:rsidP="00D9304C">
      <w:pPr>
        <w:pStyle w:val="Heading2"/>
      </w:pPr>
      <w:r w:rsidRPr="00D9304C">
        <w:t>Transmission and Dissemination of Microbes</w:t>
      </w:r>
    </w:p>
    <w:p w14:paraId="0950C947" w14:textId="77777777" w:rsidR="00652BB7" w:rsidRDefault="00652BB7" w:rsidP="00652BB7">
      <w:pPr>
        <w:pStyle w:val="Heading3"/>
      </w:pPr>
      <w:r w:rsidRPr="00652BB7">
        <w:lastRenderedPageBreak/>
        <w:t>Routes of Entry of Microbes</w:t>
      </w:r>
    </w:p>
    <w:p w14:paraId="08CC6965" w14:textId="77777777" w:rsidR="00652BB7" w:rsidRDefault="00652BB7" w:rsidP="00652BB7">
      <w:pPr>
        <w:pStyle w:val="Heading3"/>
      </w:pPr>
      <w:r w:rsidRPr="00652BB7">
        <w:t>Spread and Dissemination of Microbes Within the Body</w:t>
      </w:r>
    </w:p>
    <w:p w14:paraId="42579117" w14:textId="40C60C23" w:rsidR="00652BB7" w:rsidRDefault="00652BB7" w:rsidP="00652BB7">
      <w:pPr>
        <w:pStyle w:val="Heading3"/>
      </w:pPr>
      <w:r w:rsidRPr="00652BB7">
        <w:t>Transmission of Microbes</w:t>
      </w:r>
    </w:p>
    <w:p w14:paraId="3D5F44A8" w14:textId="4A9D6C08" w:rsidR="00652BB7" w:rsidRDefault="00D9304C" w:rsidP="00652BB7">
      <w:pPr>
        <w:pStyle w:val="Heading2"/>
      </w:pPr>
      <w:r w:rsidRPr="00D9304C">
        <w:t>How Microorganisms Cause Disease</w:t>
      </w:r>
    </w:p>
    <w:p w14:paraId="7BC2F178" w14:textId="77777777" w:rsidR="00652BB7" w:rsidRDefault="00652BB7" w:rsidP="00652BB7">
      <w:pPr>
        <w:pStyle w:val="Heading3"/>
      </w:pPr>
      <w:r w:rsidRPr="00652BB7">
        <w:t>Mechanisms of Viral Injury</w:t>
      </w:r>
    </w:p>
    <w:p w14:paraId="67C85589" w14:textId="77777777" w:rsidR="00652BB7" w:rsidRDefault="00652BB7" w:rsidP="00652BB7">
      <w:pPr>
        <w:pStyle w:val="Heading3"/>
      </w:pPr>
      <w:r w:rsidRPr="00652BB7">
        <w:t>Mechanisms of Bacterial Injury</w:t>
      </w:r>
    </w:p>
    <w:p w14:paraId="14464BF8" w14:textId="0B865F9C" w:rsidR="00652BB7" w:rsidRDefault="00652BB7" w:rsidP="00652BB7">
      <w:pPr>
        <w:pStyle w:val="Heading3"/>
      </w:pPr>
      <w:r w:rsidRPr="00652BB7">
        <w:t>Injurious Effects of Host Immune Responses</w:t>
      </w:r>
    </w:p>
    <w:p w14:paraId="3D0E9A4C" w14:textId="7FE043A0" w:rsidR="00652BB7" w:rsidRDefault="00652BB7" w:rsidP="00652BB7">
      <w:pPr>
        <w:pStyle w:val="Heading2"/>
      </w:pPr>
      <w:r w:rsidRPr="00652BB7">
        <w:t>Immune Evasion by Microbes</w:t>
      </w:r>
    </w:p>
    <w:p w14:paraId="09639303" w14:textId="598F5A05" w:rsidR="00D9304C" w:rsidRDefault="00D9304C" w:rsidP="00D9304C">
      <w:pPr>
        <w:pStyle w:val="Heading2"/>
      </w:pPr>
      <w:r w:rsidRPr="00D9304C">
        <w:t>Spectrum of Inflammatory Responses to Infection</w:t>
      </w:r>
    </w:p>
    <w:p w14:paraId="21352756" w14:textId="77777777" w:rsidR="00652BB7" w:rsidRDefault="00652BB7" w:rsidP="00652BB7">
      <w:pPr>
        <w:pStyle w:val="Heading3"/>
      </w:pPr>
      <w:r w:rsidRPr="00652BB7">
        <w:t>Mononuclear and Granulomatous Inflammation</w:t>
      </w:r>
    </w:p>
    <w:p w14:paraId="04C26A56" w14:textId="77777777" w:rsidR="00652BB7" w:rsidRDefault="00652BB7" w:rsidP="00652BB7">
      <w:pPr>
        <w:pStyle w:val="Heading3"/>
      </w:pPr>
      <w:r w:rsidRPr="00652BB7">
        <w:t>Cytopathic-Cytoproliferative Reaction</w:t>
      </w:r>
    </w:p>
    <w:p w14:paraId="603B33F7" w14:textId="77777777" w:rsidR="00652BB7" w:rsidRDefault="00652BB7" w:rsidP="00652BB7">
      <w:pPr>
        <w:pStyle w:val="Heading3"/>
      </w:pPr>
      <w:r w:rsidRPr="00652BB7">
        <w:t>Tissue Necrosis</w:t>
      </w:r>
    </w:p>
    <w:p w14:paraId="271C8AA8" w14:textId="77777777" w:rsidR="00652BB7" w:rsidRDefault="00652BB7" w:rsidP="00652BB7">
      <w:pPr>
        <w:pStyle w:val="Heading3"/>
      </w:pPr>
      <w:r w:rsidRPr="00652BB7">
        <w:t>Chronic Inflammation and Scarring</w:t>
      </w:r>
    </w:p>
    <w:p w14:paraId="0EBCD3CF" w14:textId="7464708E" w:rsidR="00E36BC5" w:rsidRDefault="00652BB7" w:rsidP="00E36BC5">
      <w:pPr>
        <w:pStyle w:val="Heading3"/>
      </w:pPr>
      <w:r w:rsidRPr="00652BB7">
        <w:t>Infections in Individuals With Immunodeficiencies</w:t>
      </w:r>
    </w:p>
    <w:sectPr w:rsidR="00E36BC5">
      <w:footerReference w:type="defaul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CA4B" w14:textId="77777777" w:rsidR="005B3267" w:rsidRDefault="005B3267">
      <w:pPr>
        <w:spacing w:after="0" w:line="240" w:lineRule="auto"/>
      </w:pPr>
      <w:r>
        <w:separator/>
      </w:r>
    </w:p>
    <w:p w14:paraId="045D6A41" w14:textId="77777777" w:rsidR="005B3267" w:rsidRDefault="005B3267"/>
  </w:endnote>
  <w:endnote w:type="continuationSeparator" w:id="0">
    <w:p w14:paraId="4091F6CC" w14:textId="77777777" w:rsidR="005B3267" w:rsidRDefault="005B3267">
      <w:pPr>
        <w:spacing w:after="0" w:line="240" w:lineRule="auto"/>
      </w:pPr>
      <w:r>
        <w:continuationSeparator/>
      </w:r>
    </w:p>
    <w:p w14:paraId="3AB5C0E2" w14:textId="77777777" w:rsidR="005B3267" w:rsidRDefault="005B3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F07F" w14:textId="77777777" w:rsidR="00613136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2FD6" w14:textId="77777777" w:rsidR="005B3267" w:rsidRDefault="005B3267">
      <w:pPr>
        <w:spacing w:after="0" w:line="240" w:lineRule="auto"/>
      </w:pPr>
      <w:r>
        <w:separator/>
      </w:r>
    </w:p>
    <w:p w14:paraId="20900EEB" w14:textId="77777777" w:rsidR="005B3267" w:rsidRDefault="005B3267"/>
  </w:footnote>
  <w:footnote w:type="continuationSeparator" w:id="0">
    <w:p w14:paraId="77F89D06" w14:textId="77777777" w:rsidR="005B3267" w:rsidRDefault="005B3267">
      <w:pPr>
        <w:spacing w:after="0" w:line="240" w:lineRule="auto"/>
      </w:pPr>
      <w:r>
        <w:continuationSeparator/>
      </w:r>
    </w:p>
    <w:p w14:paraId="17ACE8B7" w14:textId="77777777" w:rsidR="005B3267" w:rsidRDefault="005B3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211944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6E"/>
    <w:rsid w:val="00014637"/>
    <w:rsid w:val="000373DE"/>
    <w:rsid w:val="000E33EE"/>
    <w:rsid w:val="00101592"/>
    <w:rsid w:val="00110A4F"/>
    <w:rsid w:val="0014202B"/>
    <w:rsid w:val="001E28DA"/>
    <w:rsid w:val="00214A3A"/>
    <w:rsid w:val="003155B5"/>
    <w:rsid w:val="00315F6E"/>
    <w:rsid w:val="0043777A"/>
    <w:rsid w:val="004E5F20"/>
    <w:rsid w:val="00514975"/>
    <w:rsid w:val="005331F1"/>
    <w:rsid w:val="005933FC"/>
    <w:rsid w:val="005B3267"/>
    <w:rsid w:val="005F3049"/>
    <w:rsid w:val="00613136"/>
    <w:rsid w:val="00636397"/>
    <w:rsid w:val="00652BB7"/>
    <w:rsid w:val="006926AF"/>
    <w:rsid w:val="006E27A8"/>
    <w:rsid w:val="007430C2"/>
    <w:rsid w:val="00783C90"/>
    <w:rsid w:val="007A092F"/>
    <w:rsid w:val="00853C70"/>
    <w:rsid w:val="0086523B"/>
    <w:rsid w:val="00867B54"/>
    <w:rsid w:val="008957A2"/>
    <w:rsid w:val="00896FA9"/>
    <w:rsid w:val="008F2E4B"/>
    <w:rsid w:val="0092610B"/>
    <w:rsid w:val="00963DA8"/>
    <w:rsid w:val="009C3FE7"/>
    <w:rsid w:val="00A4625C"/>
    <w:rsid w:val="00B70028"/>
    <w:rsid w:val="00BC5354"/>
    <w:rsid w:val="00BF01B4"/>
    <w:rsid w:val="00C60B17"/>
    <w:rsid w:val="00C6586C"/>
    <w:rsid w:val="00CA251D"/>
    <w:rsid w:val="00D44FDE"/>
    <w:rsid w:val="00D62449"/>
    <w:rsid w:val="00D64A56"/>
    <w:rsid w:val="00D9304C"/>
    <w:rsid w:val="00DB50C5"/>
    <w:rsid w:val="00E36BC5"/>
    <w:rsid w:val="00EF6ED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ECCE"/>
  <w15:chartTrackingRefBased/>
  <w15:docId w15:val="{5D6F59C9-086C-0447-B788-ABCCFEC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odiar/Library/Containers/com.microsoft.Word/Data/Library/Application%20Support/Microsoft/Office/16.0/DTS/en-US%7b96B3139D-B272-2348-95D7-609D380076F4%7d/%7b70A812D9-1EA2-714B-A050-C7261561D6A8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75FCC3-345E-1146-8D37-5C41371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{70A812D9-1EA2-714B-A050-C7261561D6A8}tf10002082.dotx</Template>
  <TotalTime>56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Mahdiar Mahmoodi</dc:creator>
  <cp:keywords/>
  <dc:description/>
  <cp:lastModifiedBy>Mahdiar Mahmoodi</cp:lastModifiedBy>
  <cp:revision>13</cp:revision>
  <dcterms:created xsi:type="dcterms:W3CDTF">2022-08-25T20:50:00Z</dcterms:created>
  <dcterms:modified xsi:type="dcterms:W3CDTF">2022-11-14T17:31:00Z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